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Situation Publishing Debate Briefing Document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5"/>
        <w:tblGridChange w:id="0">
          <w:tblGrid>
            <w:gridCol w:w="1042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are the big talking points in your market?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are the big controversies in your market?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22"/>
                <w:szCs w:val="22"/>
                <w:rtl w:val="0"/>
              </w:rPr>
              <w:t xml:space="preserve">What are the controversial and important issues that interest you and your customers?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567" w:top="397" w:left="737" w:right="737" w:header="708" w:footer="1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 Light" w:cs="Gill Sans Light" w:eastAsia="Gill Sans Light" w:hAnsi="Gill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 Light" w:cs="Gill Sans Light" w:eastAsia="Gill Sans Light" w:hAnsi="Gill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253"/>
        <w:tab w:val="left" w:pos="5954"/>
        <w:tab w:val="right" w:pos="8931"/>
      </w:tabs>
      <w:spacing w:after="0" w:before="0" w:line="240" w:lineRule="auto"/>
      <w:ind w:left="0" w:right="3544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1665605</wp:posOffset>
          </wp:positionH>
          <wp:positionV relativeFrom="paragraph">
            <wp:posOffset>-189229</wp:posOffset>
          </wp:positionV>
          <wp:extent cx="2994343" cy="8827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4654" l="0" r="-3182" t="0"/>
                  <a:stretch>
                    <a:fillRect/>
                  </a:stretch>
                </pic:blipFill>
                <pic:spPr>
                  <a:xfrm>
                    <a:off x="0" y="0"/>
                    <a:ext cx="2994343" cy="882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